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D3" w:rsidRDefault="00142032">
      <w:r>
        <w:pict>
          <v:group id="_x0000_s1027" editas="canvas" style="width:485.4pt;height:683.4pt;mso-position-horizontal-relative:char;mso-position-vertical-relative:line" coordorigin="2526,533" coordsize="7467,105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6;top:533;width:7467;height:10514" o:preferrelative="f" filled="t" fillcolor="#95b3d7 [1940]" stroked="t" strokecolor="#95b3d7 [1940]" strokeweight="1pt">
              <v:fill color2="#dbe5f1 [660]" o:detectmouseclick="t" angle="-45" focusposition="1" focussize="" focus="-50%" type="gradient"/>
              <v:shadow color="#243f60 [1604]" opacity=".5" offset="6pt,-5pt" offset2=",2p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4741;top:1641;width:2908;height:554;v-text-anchor:middle">
              <v:textbox style="mso-next-textbox:#_x0000_s1029">
                <w:txbxContent>
                  <w:p w:rsidR="00651ECA" w:rsidRPr="00521BE8" w:rsidRDefault="00651ECA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Is there a relevant procedure in another policy/award/EBA?</w:t>
                    </w:r>
                  </w:p>
                </w:txbxContent>
              </v:textbox>
            </v:shape>
            <v:roundrect id="_x0000_s1033" style="position:absolute;left:5433;top:948;width:1523;height:397;v-text-anchor:middle" arcsize="10923f" fillcolor="white [3212]">
              <v:textbox style="mso-next-textbox:#_x0000_s1033">
                <w:txbxContent>
                  <w:p w:rsidR="008F33E8" w:rsidRPr="00521BE8" w:rsidRDefault="008F33E8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ISSUE ARISES</w:t>
                    </w:r>
                  </w:p>
                </w:txbxContent>
              </v:textbox>
            </v:roundrect>
            <v:roundrect id="_x0000_s1034" style="position:absolute;left:8341;top:2748;width:1108;height:555;v-text-anchor:middle" arcsize="10923f">
              <v:textbox style="mso-next-textbox:#_x0000_s1034">
                <w:txbxContent>
                  <w:p w:rsidR="00651ECA" w:rsidRPr="00521BE8" w:rsidRDefault="00651ECA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Use that Procedure</w:t>
                    </w:r>
                  </w:p>
                </w:txbxContent>
              </v:textbox>
            </v:roundrect>
            <v:roundrect id="_x0000_s1035" style="position:absolute;left:3218;top:3995;width:2492;height:693;v-text-anchor:middle" arcsize="10923f">
              <v:textbox style="mso-next-textbox:#_x0000_s1035">
                <w:txbxContent>
                  <w:p w:rsidR="001E3D12" w:rsidRPr="00521BE8" w:rsidRDefault="001E3D12" w:rsidP="00521BE8">
                    <w:pPr>
                      <w:jc w:val="center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lang w:val="en-US"/>
                      </w:rPr>
                      <w:t>STEP 1</w:t>
                    </w:r>
                  </w:p>
                  <w:p w:rsidR="001E3D12" w:rsidRPr="00521BE8" w:rsidRDefault="001E3D12" w:rsidP="00521BE8">
                    <w:pPr>
                      <w:jc w:val="center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lang w:val="en-US"/>
                      </w:rPr>
                      <w:t>Local Resolution Process between the parties directly involved</w:t>
                    </w:r>
                  </w:p>
                </w:txbxContent>
              </v:textbox>
            </v:roundrect>
            <v:roundrect id="_x0000_s1036" style="position:absolute;left:6403;top:3995;width:1938;height:553;v-text-anchor:middle" arcsize="10923f">
              <v:textbox style="mso-next-textbox:#_x0000_s1036">
                <w:txbxContent>
                  <w:p w:rsidR="001E3D12" w:rsidRPr="00521BE8" w:rsidRDefault="001E3D12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The issues should not be investigated</w:t>
                    </w:r>
                  </w:p>
                </w:txbxContent>
              </v:textbox>
            </v:roundrect>
            <v:roundrect id="_x0000_s1037" style="position:absolute;left:3218;top:4964;width:2492;height:278;v-text-anchor:middle" arcsize="10923f">
              <v:textbox style="mso-next-textbox:#_x0000_s1037">
                <w:txbxContent>
                  <w:p w:rsidR="00654D5A" w:rsidRPr="00521BE8" w:rsidRDefault="00654D5A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IF NO RESOLUTION</w:t>
                    </w:r>
                  </w:p>
                </w:txbxContent>
              </v:textbox>
            </v:roundrect>
            <v:roundrect id="_x0000_s1038" style="position:absolute;left:3218;top:5518;width:2492;height:691;v-text-anchor:middle" arcsize="10923f">
              <v:textbox style="mso-next-textbox:#_x0000_s1038">
                <w:txbxContent>
                  <w:p w:rsidR="00521BE8" w:rsidRPr="00521BE8" w:rsidRDefault="00521BE8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STEP 2</w:t>
                    </w:r>
                  </w:p>
                  <w:p w:rsidR="00521BE8" w:rsidRPr="00521BE8" w:rsidRDefault="00521BE8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Principal Informal Resolution Process</w:t>
                    </w:r>
                  </w:p>
                </w:txbxContent>
              </v:textbox>
            </v:roundrect>
            <v:roundrect id="_x0000_s1039" style="position:absolute;left:3218;top:7041;width:2492;height:691;v-text-anchor:middle" arcsize="10923f">
              <v:textbox style="mso-next-textbox:#_x0000_s1039">
                <w:txbxContent>
                  <w:p w:rsidR="00521BE8" w:rsidRPr="00521BE8" w:rsidRDefault="00521BE8" w:rsidP="00521BE8">
                    <w:pPr>
                      <w:jc w:val="center"/>
                      <w:rPr>
                        <w:rFonts w:ascii="Arial" w:hAnsi="Arial"/>
                        <w:sz w:val="18"/>
                        <w:lang w:val="en-US"/>
                      </w:rPr>
                    </w:pPr>
                    <w:r w:rsidRPr="00521BE8">
                      <w:rPr>
                        <w:rFonts w:ascii="Arial" w:hAnsi="Arial"/>
                        <w:sz w:val="18"/>
                        <w:lang w:val="en-US"/>
                      </w:rPr>
                      <w:t>STEP 3</w:t>
                    </w:r>
                  </w:p>
                  <w:p w:rsidR="00521BE8" w:rsidRPr="00521BE8" w:rsidRDefault="00521BE8" w:rsidP="00521BE8">
                    <w:pPr>
                      <w:jc w:val="center"/>
                      <w:rPr>
                        <w:rFonts w:ascii="Arial" w:hAnsi="Arial"/>
                        <w:sz w:val="18"/>
                        <w:lang w:val="en-US"/>
                      </w:rPr>
                    </w:pPr>
                    <w:r w:rsidRPr="00521BE8">
                      <w:rPr>
                        <w:rFonts w:ascii="Arial" w:hAnsi="Arial"/>
                        <w:sz w:val="18"/>
                        <w:lang w:val="en-US"/>
                      </w:rPr>
                      <w:t>Principal Formal Resolution Process</w:t>
                    </w:r>
                  </w:p>
                  <w:p w:rsidR="00521BE8" w:rsidRPr="00521BE8" w:rsidRDefault="00521BE8" w:rsidP="00521BE8">
                    <w:pPr>
                      <w:rPr>
                        <w:rFonts w:ascii="Arial" w:hAnsi="Arial"/>
                        <w:sz w:val="18"/>
                        <w:lang w:val="en-US"/>
                      </w:rPr>
                    </w:pPr>
                  </w:p>
                </w:txbxContent>
              </v:textbox>
            </v:roundrect>
            <v:shape id="_x0000_s1042" type="#_x0000_t176" style="position:absolute;left:2665;top:2748;width:3599;height:693;v-text-anchor:middle">
              <v:textbox style="mso-next-textbox:#_x0000_s1042">
                <w:txbxContent>
                  <w:p w:rsidR="00651ECA" w:rsidRPr="00521BE8" w:rsidRDefault="00651ECA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Is the complaint or dispute verifiable?  (Note if complaint is anonymous or unsubstantiated the issues should not be investigated)</w:t>
                    </w:r>
                  </w:p>
                </w:txbxContent>
              </v:textbox>
            </v:shape>
            <v:roundrect id="_x0000_s1043" style="position:absolute;left:3218;top:6487;width:2492;height:275;v-text-anchor:middle" arcsize="10923f">
              <v:textbox style="mso-next-textbox:#_x0000_s1043">
                <w:txbxContent>
                  <w:p w:rsidR="00521BE8" w:rsidRPr="00521BE8" w:rsidRDefault="00521BE8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IF NO RESOLUTION</w:t>
                    </w:r>
                  </w:p>
                </w:txbxContent>
              </v:textbox>
            </v:roundrect>
            <v:shape id="_x0000_s1044" type="#_x0000_t176" style="position:absolute;left:3218;top:8010;width:2492;height:277;v-text-anchor:middle">
              <v:textbox style="mso-next-textbox:#_x0000_s1044">
                <w:txbxContent>
                  <w:p w:rsidR="00521BE8" w:rsidRPr="00521BE8" w:rsidRDefault="00521BE8" w:rsidP="00521BE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IF NO RESOLUTION</w:t>
                    </w:r>
                  </w:p>
                  <w:p w:rsidR="00521BE8" w:rsidRPr="00521BE8" w:rsidRDefault="00521BE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45" type="#_x0000_t176" style="position:absolute;left:3218;top:8564;width:2492;height:555;v-text-anchor:middle">
              <v:textbox style="mso-next-textbox:#_x0000_s1045">
                <w:txbxContent>
                  <w:p w:rsidR="00521BE8" w:rsidRPr="00521BE8" w:rsidRDefault="00521BE8" w:rsidP="00521BE8">
                    <w:pPr>
                      <w:jc w:val="center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lang w:val="en-US"/>
                      </w:rPr>
                      <w:t>STEP 4</w:t>
                    </w:r>
                  </w:p>
                  <w:p w:rsidR="00521BE8" w:rsidRPr="00521BE8" w:rsidRDefault="00521BE8" w:rsidP="00521BE8">
                    <w:pPr>
                      <w:jc w:val="center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 w:rsidRPr="00521BE8">
                      <w:rPr>
                        <w:rFonts w:ascii="Arial" w:hAnsi="Arial" w:cs="Arial"/>
                        <w:sz w:val="18"/>
                        <w:lang w:val="en-US"/>
                      </w:rPr>
                      <w:t>Appeal to Chair of School Council</w:t>
                    </w:r>
                  </w:p>
                </w:txbxContent>
              </v:textbox>
            </v:shape>
            <v:shape id="_x0000_s1046" type="#_x0000_t176" style="position:absolute;left:3218;top:9395;width:2492;height:277;v-text-anchor:middle">
              <v:textbox style="mso-next-textbox:#_x0000_s1046">
                <w:txbxContent>
                  <w:p w:rsidR="00071C4F" w:rsidRPr="00071C4F" w:rsidRDefault="00071C4F" w:rsidP="00071C4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071C4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IF NO RESOLUTION</w:t>
                    </w:r>
                  </w:p>
                </w:txbxContent>
              </v:textbox>
            </v:shape>
            <v:shape id="_x0000_s1047" type="#_x0000_t176" style="position:absolute;left:3218;top:9949;width:2492;height:830;v-text-anchor:middle">
              <v:textbox style="mso-next-textbox:#_x0000_s1047">
                <w:txbxContent>
                  <w:p w:rsidR="00FB7F55" w:rsidRPr="00FB7F55" w:rsidRDefault="00FB7F55" w:rsidP="00FB7F5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FB7F55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STEP 5</w:t>
                    </w:r>
                  </w:p>
                  <w:p w:rsidR="00FB7F55" w:rsidRPr="00FB7F55" w:rsidRDefault="00FB7F55" w:rsidP="00FB7F5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FB7F55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Appeal to the Independent Arbiter appointed by the Exective Director of AISWA</w:t>
                    </w:r>
                  </w:p>
                </w:txbxContent>
              </v:textbox>
            </v:shape>
            <v:shape id="_x0000_s1048" type="#_x0000_t176" style="position:absolute;left:7925;top:6902;width:1663;height:415;v-text-anchor:middle">
              <v:textbox style="mso-next-textbox:#_x0000_s1048">
                <w:txbxContent>
                  <w:p w:rsidR="00CA7C81" w:rsidRPr="00CA7C81" w:rsidRDefault="00CA7C81" w:rsidP="00CA7C81">
                    <w:pPr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 w:rsidRPr="00CA7C81">
                      <w:rPr>
                        <w:rFonts w:ascii="Arial" w:hAnsi="Arial" w:cs="Arial"/>
                        <w:lang w:val="en-US"/>
                      </w:rPr>
                      <w:t>RESOLUTION</w:t>
                    </w:r>
                  </w:p>
                </w:txbxContent>
              </v:textbox>
            </v:shape>
            <v:rect id="_x0000_s1049" style="position:absolute;left:4326;top:2333;width:277;height:155;v-text-anchor:middle" fillcolor="#dbe5f1 [660]" stroked="f">
              <v:textbox style="mso-next-textbox:#_x0000_s1049" inset="0,0,0,0">
                <w:txbxContent>
                  <w:p w:rsidR="008739EA" w:rsidRPr="008739EA" w:rsidRDefault="008739EA" w:rsidP="008739EA">
                    <w:pPr>
                      <w:jc w:val="center"/>
                      <w:rPr>
                        <w:lang w:val="en-US"/>
                      </w:rPr>
                    </w:pPr>
                    <w:r w:rsidRPr="008739EA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N</w:t>
                    </w: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1" type="#_x0000_t109" style="position:absolute;left:4326;top:3579;width:277;height:139;v-text-anchor:middle" fillcolor="#dbe5f1 [660]" stroked="f">
              <v:textbox style="mso-next-textbox:#_x0000_s1051" inset="0,0,0,0">
                <w:txbxContent>
                  <w:p w:rsidR="008739EA" w:rsidRPr="008739EA" w:rsidRDefault="008739EA" w:rsidP="008739E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8739EA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shape id="_x0000_s1052" type="#_x0000_t109" style="position:absolute;left:7233;top:3579;width:277;height:139;v-text-anchor:middle" fillcolor="#c6d9f1 [671]" stroked="f">
              <v:textbox style="mso-next-textbox:#_x0000_s1052" inset="0,0,0,0">
                <w:txbxContent>
                  <w:p w:rsidR="008739EA" w:rsidRPr="008739EA" w:rsidRDefault="008739EA" w:rsidP="008739E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8739EA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No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6195;top:1345;width:1;height:296" o:connectortype="straight">
              <v:stroke endarrow="block"/>
            </v:shape>
            <v:shape id="_x0000_s1057" type="#_x0000_t32" style="position:absolute;left:4464;top:1918;width:277;height:2;flip:x" o:connectortype="straight"/>
            <v:shape id="_x0000_s1058" type="#_x0000_t32" style="position:absolute;left:4464;top:1918;width:0;height:415" o:connectortype="straight"/>
            <v:shape id="_x0000_s1050" type="#_x0000_t109" style="position:absolute;left:8756;top:2333;width:277;height:139;v-text-anchor:middle" fillcolor="#b8cce4 [1300]" stroked="f">
              <v:textbox style="mso-next-textbox:#_x0000_s1050" inset="0,0,0,0">
                <w:txbxContent>
                  <w:p w:rsidR="008739EA" w:rsidRPr="008739EA" w:rsidRDefault="008739EA" w:rsidP="008739EA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8739EA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Yes</w:t>
                    </w:r>
                  </w:p>
                </w:txbxContent>
              </v:textbox>
            </v:shape>
            <v:shape id="_x0000_s1068" type="#_x0000_t32" style="position:absolute;left:6265;top:3095;width:1107;height:1" o:connectortype="straight"/>
            <v:shape id="_x0000_s1071" type="#_x0000_t32" style="position:absolute;left:7372;top:3718;width:1;height:277" o:connectortype="straight">
              <v:stroke endarrow="block"/>
            </v:shape>
            <v:shape id="_x0000_s1072" type="#_x0000_t32" style="position:absolute;left:4464;top:3718;width:1;height:277" o:connectortype="straight">
              <v:stroke endarrow="block"/>
            </v:shape>
            <v:shape id="_x0000_s1075" type="#_x0000_t32" style="position:absolute;left:4464;top:4688;width:1;height:276" o:connectortype="straight">
              <v:stroke endarrow="block"/>
            </v:shape>
            <v:shape id="_x0000_s1076" type="#_x0000_t32" style="position:absolute;left:4464;top:5242;width:1;height:276" o:connectortype="straight">
              <v:stroke endarrow="block"/>
            </v:shape>
            <v:shape id="_x0000_s1077" type="#_x0000_t32" style="position:absolute;left:4464;top:6209;width:1;height:278" o:connectortype="straight">
              <v:stroke endarrow="block"/>
            </v:shape>
            <v:shape id="_x0000_s1078" type="#_x0000_t32" style="position:absolute;left:4464;top:6762;width:1;height:279" o:connectortype="straight">
              <v:stroke endarrow="block"/>
            </v:shape>
            <v:shape id="_x0000_s1079" type="#_x0000_t32" style="position:absolute;left:4464;top:7732;width:1;height:278" o:connectortype="straight">
              <v:stroke endarrow="block"/>
            </v:shape>
            <v:shape id="_x0000_s1080" type="#_x0000_t32" style="position:absolute;left:4464;top:8287;width:1;height:277" o:connectortype="straight">
              <v:stroke endarrow="block"/>
            </v:shape>
            <v:shape id="_x0000_s1081" type="#_x0000_t32" style="position:absolute;left:4464;top:9119;width:1;height:276" o:connectortype="straight">
              <v:stroke endarrow="block"/>
            </v:shape>
            <v:shape id="_x0000_s1082" type="#_x0000_t32" style="position:absolute;left:4464;top:9672;width:1;height:277" o:connectortype="straight">
              <v:stroke endarrow="block"/>
            </v:shape>
            <v:shape id="_x0000_s1083" type="#_x0000_t32" style="position:absolute;left:4464;top:2488;width:1;height:260" o:connectortype="straight">
              <v:stroke endarrow="block"/>
            </v:shape>
            <v:shape id="_x0000_s1084" type="#_x0000_t32" style="position:absolute;left:4464;top:3441;width:1;height:138;flip:x" o:connectortype="straight"/>
            <v:shape id="_x0000_s1085" type="#_x0000_t32" style="position:absolute;left:7372;top:3096;width:1;height:483;flip:x" o:connectortype="straight"/>
            <v:shape id="_x0000_s1086" type="#_x0000_t32" style="position:absolute;left:7649;top:1918;width:1246;height:2" o:connectortype="straight"/>
            <v:shape id="_x0000_s1087" type="#_x0000_t32" style="position:absolute;left:8895;top:1918;width:0;height:415" o:connectortype="straight"/>
            <v:shape id="_x0000_s1088" type="#_x0000_t32" style="position:absolute;left:8895;top:2472;width:1;height:276" o:connectortype="straight">
              <v:stroke endarrow="block"/>
            </v:shape>
            <v:shape id="_x0000_s1094" type="#_x0000_t32" style="position:absolute;left:5710;top:7110;width:2215;height:3255;flip:y" o:connectortype="straight"/>
            <v:shape id="_x0000_s1096" type="#_x0000_t32" style="position:absolute;left:5710;top:7110;width:2215;height:1732;flip:y" o:connectortype="straight"/>
            <v:shape id="_x0000_s1097" type="#_x0000_t32" style="position:absolute;left:5710;top:7110;width:2215;height:277;flip:y" o:connectortype="straight"/>
            <v:shape id="_x0000_s1098" type="#_x0000_t32" style="position:absolute;left:5710;top:5864;width:2215;height:1246" o:connectortype="straight"/>
            <v:shape id="_x0000_s1099" type="#_x0000_t32" style="position:absolute;left:7372;top:4548;width:553;height:2562" o:connectortype="straight"/>
            <v:shape id="_x0000_s1100" type="#_x0000_t32" style="position:absolute;left:5710;top:4342;width:2215;height:2768" o:connectortype="straight"/>
            <w10:wrap type="none"/>
            <w10:anchorlock/>
          </v:group>
        </w:pict>
      </w:r>
    </w:p>
    <w:sectPr w:rsidR="006432D3" w:rsidSect="006432D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9F" w:rsidRDefault="0037529F" w:rsidP="00AA330E">
      <w:r>
        <w:separator/>
      </w:r>
    </w:p>
  </w:endnote>
  <w:endnote w:type="continuationSeparator" w:id="0">
    <w:p w:rsidR="0037529F" w:rsidRDefault="0037529F" w:rsidP="00AA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9F" w:rsidRDefault="0037529F" w:rsidP="00AA330E">
      <w:r>
        <w:separator/>
      </w:r>
    </w:p>
  </w:footnote>
  <w:footnote w:type="continuationSeparator" w:id="0">
    <w:p w:rsidR="0037529F" w:rsidRDefault="0037529F" w:rsidP="00AA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0E" w:rsidRPr="00AA330E" w:rsidRDefault="00AA330E" w:rsidP="00AA330E">
    <w:pPr>
      <w:pStyle w:val="Header"/>
      <w:jc w:val="center"/>
      <w:rPr>
        <w:rFonts w:ascii="Arial" w:hAnsi="Arial" w:cs="Arial"/>
        <w:sz w:val="28"/>
        <w:szCs w:val="28"/>
        <w:lang w:val="en-US"/>
      </w:rPr>
    </w:pPr>
    <w:r w:rsidRPr="00AA330E">
      <w:rPr>
        <w:rFonts w:ascii="Arial" w:hAnsi="Arial" w:cs="Arial"/>
        <w:sz w:val="28"/>
        <w:szCs w:val="28"/>
        <w:lang w:val="en-US"/>
      </w:rPr>
      <w:t>Dispute and Complaint Resolution Process Flowchart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CC4"/>
    <w:rsid w:val="000110A2"/>
    <w:rsid w:val="00014039"/>
    <w:rsid w:val="00071C4F"/>
    <w:rsid w:val="000D1F47"/>
    <w:rsid w:val="000E23CD"/>
    <w:rsid w:val="00142032"/>
    <w:rsid w:val="00196B48"/>
    <w:rsid w:val="001E3D12"/>
    <w:rsid w:val="00202B79"/>
    <w:rsid w:val="002F52E9"/>
    <w:rsid w:val="002F5B88"/>
    <w:rsid w:val="002F7A68"/>
    <w:rsid w:val="0037529F"/>
    <w:rsid w:val="003922FB"/>
    <w:rsid w:val="003C6045"/>
    <w:rsid w:val="004361BD"/>
    <w:rsid w:val="004F3455"/>
    <w:rsid w:val="00521BE8"/>
    <w:rsid w:val="00602C31"/>
    <w:rsid w:val="006432D3"/>
    <w:rsid w:val="00651ECA"/>
    <w:rsid w:val="00654D5A"/>
    <w:rsid w:val="0066519E"/>
    <w:rsid w:val="00683089"/>
    <w:rsid w:val="006A6B78"/>
    <w:rsid w:val="006D6C4E"/>
    <w:rsid w:val="006F07E8"/>
    <w:rsid w:val="00833FD9"/>
    <w:rsid w:val="00837CC4"/>
    <w:rsid w:val="008739EA"/>
    <w:rsid w:val="008D294A"/>
    <w:rsid w:val="008F33E8"/>
    <w:rsid w:val="009F095B"/>
    <w:rsid w:val="009F31E4"/>
    <w:rsid w:val="00A01C96"/>
    <w:rsid w:val="00A020B5"/>
    <w:rsid w:val="00A12EAB"/>
    <w:rsid w:val="00AA330E"/>
    <w:rsid w:val="00AD4596"/>
    <w:rsid w:val="00B317FA"/>
    <w:rsid w:val="00BA08E0"/>
    <w:rsid w:val="00BD490A"/>
    <w:rsid w:val="00CA7C81"/>
    <w:rsid w:val="00D135F9"/>
    <w:rsid w:val="00D87B4A"/>
    <w:rsid w:val="00DF18EB"/>
    <w:rsid w:val="00E5536C"/>
    <w:rsid w:val="00EC67E2"/>
    <w:rsid w:val="00EE7477"/>
    <w:rsid w:val="00F2215F"/>
    <w:rsid w:val="00F8167A"/>
    <w:rsid w:val="00F96C02"/>
    <w:rsid w:val="00FB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 shadowcolor="none"/>
    </o:shapedefaults>
    <o:shapelayout v:ext="edit">
      <o:idmap v:ext="edit" data="1"/>
      <o:rules v:ext="edit">
        <o:r id="V:Rule27" type="connector" idref="#_x0000_s1077">
          <o:proxy start="" idref="#_x0000_s1038" connectloc="2"/>
          <o:proxy end="" idref="#_x0000_s1043" connectloc="0"/>
        </o:r>
        <o:r id="V:Rule28" type="connector" idref="#_x0000_s1100">
          <o:proxy start="" idref="#_x0000_s1035" connectloc="3"/>
          <o:proxy end="" idref="#_x0000_s1048" connectloc="1"/>
        </o:r>
        <o:r id="V:Rule29" type="connector" idref="#_x0000_s1082">
          <o:proxy start="" idref="#_x0000_s1046" connectloc="2"/>
          <o:proxy end="" idref="#_x0000_s1047" connectloc="0"/>
        </o:r>
        <o:r id="V:Rule30" type="connector" idref="#_x0000_s1068"/>
        <o:r id="V:Rule31" type="connector" idref="#_x0000_s1099">
          <o:proxy start="" idref="#_x0000_s1036" connectloc="2"/>
          <o:proxy end="" idref="#_x0000_s1048" connectloc="1"/>
        </o:r>
        <o:r id="V:Rule32" type="connector" idref="#_x0000_s1083">
          <o:proxy start="" idref="#_x0000_s1049" connectloc="2"/>
          <o:proxy end="" idref="#_x0000_s1042" connectloc="0"/>
        </o:r>
        <o:r id="V:Rule33" type="connector" idref="#_x0000_s1096">
          <o:proxy start="" idref="#_x0000_s1045" connectloc="3"/>
          <o:proxy end="" idref="#_x0000_s1048" connectloc="1"/>
        </o:r>
        <o:r id="V:Rule34" type="connector" idref="#_x0000_s1078">
          <o:proxy start="" idref="#_x0000_s1043" connectloc="2"/>
          <o:proxy end="" idref="#_x0000_s1039" connectloc="0"/>
        </o:r>
        <o:r id="V:Rule35" type="connector" idref="#_x0000_s1097">
          <o:proxy start="" idref="#_x0000_s1039" connectloc="3"/>
          <o:proxy end="" idref="#_x0000_s1048" connectloc="1"/>
        </o:r>
        <o:r id="V:Rule36" type="connector" idref="#_x0000_s1085">
          <o:proxy end="" idref="#_x0000_s1052" connectloc="0"/>
        </o:r>
        <o:r id="V:Rule37" type="connector" idref="#_x0000_s1080">
          <o:proxy start="" idref="#_x0000_s1044" connectloc="2"/>
          <o:proxy end="" idref="#_x0000_s1045" connectloc="0"/>
        </o:r>
        <o:r id="V:Rule38" type="connector" idref="#_x0000_s1079">
          <o:proxy start="" idref="#_x0000_s1039" connectloc="2"/>
          <o:proxy end="" idref="#_x0000_s1044" connectloc="0"/>
        </o:r>
        <o:r id="V:Rule39" type="connector" idref="#_x0000_s1098">
          <o:proxy start="" idref="#_x0000_s1038" connectloc="3"/>
          <o:proxy end="" idref="#_x0000_s1048" connectloc="1"/>
        </o:r>
        <o:r id="V:Rule40" type="connector" idref="#_x0000_s1076">
          <o:proxy start="" idref="#_x0000_s1037" connectloc="2"/>
          <o:proxy end="" idref="#_x0000_s1038" connectloc="0"/>
        </o:r>
        <o:r id="V:Rule41" type="connector" idref="#_x0000_s1084">
          <o:proxy start="" idref="#_x0000_s1042" connectloc="2"/>
          <o:proxy end="" idref="#_x0000_s1051" connectloc="0"/>
        </o:r>
        <o:r id="V:Rule42" type="connector" idref="#_x0000_s1057">
          <o:proxy start="" idref="#_x0000_s1029" connectloc="1"/>
        </o:r>
        <o:r id="V:Rule43" type="connector" idref="#_x0000_s1088">
          <o:proxy start="" idref="#_x0000_s1050" connectloc="2"/>
          <o:proxy end="" idref="#_x0000_s1034" connectloc="0"/>
        </o:r>
        <o:r id="V:Rule44" type="connector" idref="#_x0000_s1094">
          <o:proxy start="" idref="#_x0000_s1047" connectloc="3"/>
          <o:proxy end="" idref="#_x0000_s1048" connectloc="1"/>
        </o:r>
        <o:r id="V:Rule45" type="connector" idref="#_x0000_s1087">
          <o:proxy end="" idref="#_x0000_s1050" connectloc="0"/>
        </o:r>
        <o:r id="V:Rule46" type="connector" idref="#_x0000_s1072">
          <o:proxy start="" idref="#_x0000_s1051" connectloc="2"/>
          <o:proxy end="" idref="#_x0000_s1035" connectloc="0"/>
        </o:r>
        <o:r id="V:Rule47" type="connector" idref="#_x0000_s1058">
          <o:proxy end="" idref="#_x0000_s1049" connectloc="0"/>
        </o:r>
        <o:r id="V:Rule48" type="connector" idref="#_x0000_s1081">
          <o:proxy start="" idref="#_x0000_s1045" connectloc="2"/>
          <o:proxy end="" idref="#_x0000_s1046" connectloc="0"/>
        </o:r>
        <o:r id="V:Rule49" type="connector" idref="#_x0000_s1056">
          <o:proxy start="" idref="#_x0000_s1033" connectloc="2"/>
          <o:proxy end="" idref="#_x0000_s1029" connectloc="0"/>
        </o:r>
        <o:r id="V:Rule50" type="connector" idref="#_x0000_s1086">
          <o:proxy start="" idref="#_x0000_s1029" connectloc="3"/>
        </o:r>
        <o:r id="V:Rule51" type="connector" idref="#_x0000_s1071">
          <o:proxy start="" idref="#_x0000_s1052" connectloc="2"/>
          <o:proxy end="" idref="#_x0000_s1036" connectloc="0"/>
        </o:r>
        <o:r id="V:Rule52" type="connector" idref="#_x0000_s1075">
          <o:proxy start="" idref="#_x0000_s1035" connectloc="2"/>
          <o:proxy end="" idref="#_x0000_s1037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89"/>
    <w:pPr>
      <w:spacing w:after="0" w:line="240" w:lineRule="auto"/>
    </w:pPr>
    <w:rPr>
      <w:rFonts w:ascii="Book Antiqua" w:hAnsi="Book Antiqua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89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A3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30E"/>
    <w:rPr>
      <w:rFonts w:ascii="Book Antiqua" w:hAnsi="Book Antiqua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AA3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30E"/>
    <w:rPr>
      <w:rFonts w:ascii="Book Antiqua" w:hAnsi="Book Antiqua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4138-A4B2-4D54-A273-5F9AFB90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Marshall</dc:creator>
  <cp:lastModifiedBy>Dave.Marshall</cp:lastModifiedBy>
  <cp:revision>2</cp:revision>
  <cp:lastPrinted>2010-06-15T00:19:00Z</cp:lastPrinted>
  <dcterms:created xsi:type="dcterms:W3CDTF">2012-05-08T13:18:00Z</dcterms:created>
  <dcterms:modified xsi:type="dcterms:W3CDTF">2012-05-08T13:18:00Z</dcterms:modified>
</cp:coreProperties>
</file>